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3792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附 件：</w:t>
      </w:r>
    </w:p>
    <w:p w14:paraId="2FE6E86D">
      <w:pPr>
        <w:ind w:firstLine="641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生生不息——第四届福建省高校大学生雕塑作品展</w:t>
      </w:r>
    </w:p>
    <w:p w14:paraId="263BD660">
      <w:pPr>
        <w:ind w:firstLine="3844" w:firstLineChars="1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320"/>
        <w:gridCol w:w="1020"/>
        <w:gridCol w:w="1260"/>
        <w:gridCol w:w="2201"/>
      </w:tblGrid>
      <w:tr w14:paraId="56E9EA59">
        <w:trPr>
          <w:trHeight w:val="572" w:hRule="atLeast"/>
        </w:trPr>
        <w:tc>
          <w:tcPr>
            <w:tcW w:w="1721" w:type="dxa"/>
          </w:tcPr>
          <w:p w14:paraId="7A659511">
            <w:pPr>
              <w:pStyle w:val="5"/>
              <w:spacing w:before="48" w:line="480" w:lineRule="auto"/>
              <w:jc w:val="center"/>
              <w:rPr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801" w:type="dxa"/>
            <w:gridSpan w:val="4"/>
          </w:tcPr>
          <w:p w14:paraId="21DF5C9D">
            <w:pPr>
              <w:pStyle w:val="5"/>
              <w:spacing w:before="48" w:line="480" w:lineRule="auto"/>
              <w:jc w:val="center"/>
              <w:rPr>
                <w:spacing w:val="4"/>
                <w:sz w:val="24"/>
                <w:szCs w:val="24"/>
                <w:lang w:eastAsia="zh-CN"/>
              </w:rPr>
            </w:pPr>
          </w:p>
        </w:tc>
      </w:tr>
      <w:tr w14:paraId="7EEC2DFA">
        <w:tc>
          <w:tcPr>
            <w:tcW w:w="1721" w:type="dxa"/>
            <w:shd w:val="clear" w:color="auto" w:fill="auto"/>
          </w:tcPr>
          <w:p w14:paraId="2C20CF17">
            <w:pPr>
              <w:pStyle w:val="5"/>
              <w:spacing w:before="48" w:line="480" w:lineRule="auto"/>
              <w:jc w:val="center"/>
              <w:rPr>
                <w:spacing w:val="4"/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6801" w:type="dxa"/>
            <w:gridSpan w:val="4"/>
            <w:shd w:val="clear" w:color="auto" w:fill="auto"/>
          </w:tcPr>
          <w:p w14:paraId="0D872959">
            <w:pPr>
              <w:pStyle w:val="5"/>
              <w:spacing w:before="48" w:line="480" w:lineRule="auto"/>
              <w:jc w:val="left"/>
              <w:rPr>
                <w:spacing w:val="4"/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  <w:lang w:eastAsia="zh-CN"/>
              </w:rPr>
              <w:t>□架上雕塑□公共艺术□其他</w:t>
            </w:r>
          </w:p>
        </w:tc>
      </w:tr>
      <w:tr w14:paraId="1D5D54F6">
        <w:trPr>
          <w:trHeight w:val="512" w:hRule="atLeast"/>
        </w:trPr>
        <w:tc>
          <w:tcPr>
            <w:tcW w:w="1721" w:type="dxa"/>
            <w:vMerge w:val="restart"/>
          </w:tcPr>
          <w:p w14:paraId="046B797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</w:rPr>
              <w:t>作品信息</w:t>
            </w:r>
          </w:p>
        </w:tc>
        <w:tc>
          <w:tcPr>
            <w:tcW w:w="3340" w:type="dxa"/>
            <w:gridSpan w:val="2"/>
          </w:tcPr>
          <w:p w14:paraId="6FFAF4D8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尺寸规格</w:t>
            </w:r>
          </w:p>
        </w:tc>
        <w:tc>
          <w:tcPr>
            <w:tcW w:w="3461" w:type="dxa"/>
            <w:gridSpan w:val="2"/>
          </w:tcPr>
          <w:p w14:paraId="00871AFC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作品材质</w:t>
            </w:r>
          </w:p>
        </w:tc>
      </w:tr>
      <w:tr w14:paraId="5EC84E3C">
        <w:trPr>
          <w:trHeight w:val="502" w:hRule="atLeast"/>
        </w:trPr>
        <w:tc>
          <w:tcPr>
            <w:tcW w:w="1721" w:type="dxa"/>
            <w:vMerge w:val="continue"/>
          </w:tcPr>
          <w:p w14:paraId="156D2F3B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340" w:type="dxa"/>
            <w:gridSpan w:val="2"/>
          </w:tcPr>
          <w:p w14:paraId="615CF16C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61" w:type="dxa"/>
            <w:gridSpan w:val="2"/>
          </w:tcPr>
          <w:p w14:paraId="43BC53F3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33D864B">
        <w:trPr>
          <w:trHeight w:val="482" w:hRule="atLeast"/>
        </w:trPr>
        <w:tc>
          <w:tcPr>
            <w:tcW w:w="1721" w:type="dxa"/>
          </w:tcPr>
          <w:p w14:paraId="4FDE1AFF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作者姓名</w:t>
            </w:r>
          </w:p>
        </w:tc>
        <w:tc>
          <w:tcPr>
            <w:tcW w:w="6801" w:type="dxa"/>
            <w:gridSpan w:val="4"/>
          </w:tcPr>
          <w:p w14:paraId="0BFE345B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CEBCC8A">
        <w:trPr>
          <w:trHeight w:val="462" w:hRule="atLeast"/>
        </w:trPr>
        <w:tc>
          <w:tcPr>
            <w:tcW w:w="1721" w:type="dxa"/>
          </w:tcPr>
          <w:p w14:paraId="6549E297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学校名称</w:t>
            </w:r>
          </w:p>
        </w:tc>
        <w:tc>
          <w:tcPr>
            <w:tcW w:w="6801" w:type="dxa"/>
            <w:gridSpan w:val="4"/>
          </w:tcPr>
          <w:p w14:paraId="3B99D23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3B4FD61">
        <w:trPr>
          <w:trHeight w:val="482" w:hRule="atLeast"/>
        </w:trPr>
        <w:tc>
          <w:tcPr>
            <w:tcW w:w="1721" w:type="dxa"/>
          </w:tcPr>
          <w:p w14:paraId="2E18B118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指导老师</w:t>
            </w:r>
          </w:p>
        </w:tc>
        <w:tc>
          <w:tcPr>
            <w:tcW w:w="6801" w:type="dxa"/>
            <w:gridSpan w:val="4"/>
          </w:tcPr>
          <w:p w14:paraId="6ACFC746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D997178">
        <w:tc>
          <w:tcPr>
            <w:tcW w:w="1721" w:type="dxa"/>
          </w:tcPr>
          <w:p w14:paraId="7971B90A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2320" w:type="dxa"/>
          </w:tcPr>
          <w:p w14:paraId="1825E7A5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80" w:type="dxa"/>
            <w:gridSpan w:val="2"/>
          </w:tcPr>
          <w:p w14:paraId="1C29B574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年级</w:t>
            </w:r>
          </w:p>
        </w:tc>
        <w:tc>
          <w:tcPr>
            <w:tcW w:w="2201" w:type="dxa"/>
          </w:tcPr>
          <w:p w14:paraId="15918518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DC5A23F">
        <w:tc>
          <w:tcPr>
            <w:tcW w:w="1721" w:type="dxa"/>
          </w:tcPr>
          <w:p w14:paraId="5F35519E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类别</w:t>
            </w:r>
          </w:p>
        </w:tc>
        <w:tc>
          <w:tcPr>
            <w:tcW w:w="6801" w:type="dxa"/>
            <w:gridSpan w:val="4"/>
          </w:tcPr>
          <w:p w14:paraId="63BF3306">
            <w:pPr>
              <w:spacing w:line="48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sz w:val="24"/>
                <w:szCs w:val="32"/>
              </w:rPr>
              <w:t>□大专□本科</w:t>
            </w:r>
            <w:r>
              <w:rPr>
                <w:rFonts w:hint="eastAsia"/>
                <w:sz w:val="24"/>
                <w:szCs w:val="32"/>
              </w:rPr>
              <w:t>□</w:t>
            </w:r>
            <w:r>
              <w:rPr>
                <w:sz w:val="24"/>
                <w:szCs w:val="32"/>
              </w:rPr>
              <w:t>硕士□博士</w:t>
            </w:r>
          </w:p>
        </w:tc>
      </w:tr>
      <w:tr w14:paraId="2FBF5D66">
        <w:tc>
          <w:tcPr>
            <w:tcW w:w="1721" w:type="dxa"/>
          </w:tcPr>
          <w:p w14:paraId="1936A397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联系地址</w:t>
            </w:r>
          </w:p>
        </w:tc>
        <w:tc>
          <w:tcPr>
            <w:tcW w:w="6801" w:type="dxa"/>
            <w:gridSpan w:val="4"/>
          </w:tcPr>
          <w:p w14:paraId="6A7F1E33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6C007FA">
        <w:tc>
          <w:tcPr>
            <w:tcW w:w="1721" w:type="dxa"/>
          </w:tcPr>
          <w:p w14:paraId="52176A00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6801" w:type="dxa"/>
            <w:gridSpan w:val="4"/>
          </w:tcPr>
          <w:p w14:paraId="098C062A">
            <w:pPr>
              <w:spacing w:line="48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A35DFD3">
        <w:trPr>
          <w:trHeight w:val="3556" w:hRule="atLeast"/>
        </w:trPr>
        <w:tc>
          <w:tcPr>
            <w:tcW w:w="8522" w:type="dxa"/>
            <w:gridSpan w:val="5"/>
          </w:tcPr>
          <w:p w14:paraId="5F68DE92">
            <w:pPr>
              <w:pStyle w:val="5"/>
              <w:spacing w:before="31" w:line="360" w:lineRule="auto"/>
              <w:jc w:val="center"/>
              <w:rPr>
                <w:rFonts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2"/>
                <w:szCs w:val="22"/>
                <w:lang w:eastAsia="zh-CN"/>
              </w:rPr>
              <w:t>声 明</w:t>
            </w:r>
          </w:p>
          <w:p w14:paraId="46582C08">
            <w:pPr>
              <w:spacing w:line="360" w:lineRule="auto"/>
              <w:jc w:val="left"/>
              <w:rPr>
                <w:rFonts w:ascii="仿宋" w:hAnsi="仿宋" w:eastAsia="仿宋" w:cs="仿宋"/>
                <w:spacing w:val="4"/>
                <w:sz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</w:rPr>
              <w:t xml:space="preserve">   1、选送参加“生生不息——第四届福建省高校学生雕塑作品展（线上展）”的作品必须为作者原创作品，严禁使用高仿、抄袭、复制作品参展，否则造成任何法律纠纷或责任，作者自负，并取消参展资格。</w:t>
            </w:r>
          </w:p>
          <w:p w14:paraId="366462B2">
            <w:pPr>
              <w:spacing w:line="360" w:lineRule="auto"/>
              <w:jc w:val="left"/>
              <w:rPr>
                <w:rFonts w:ascii="仿宋" w:hAnsi="仿宋" w:eastAsia="仿宋" w:cs="仿宋"/>
                <w:spacing w:val="4"/>
                <w:sz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</w:rPr>
              <w:t xml:space="preserve">    2、主办单位及大赛组委会拥有对该作品进行公开展示、集结出版及其他形式的推广、宣传、展览、复制等权利。</w:t>
            </w:r>
          </w:p>
          <w:p w14:paraId="2ADD550C">
            <w:pPr>
              <w:spacing w:line="360" w:lineRule="auto"/>
              <w:ind w:firstLine="496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</w:rPr>
              <w:t>特此声明。</w:t>
            </w:r>
          </w:p>
        </w:tc>
      </w:tr>
    </w:tbl>
    <w:p w14:paraId="21A7BC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EBC77C"/>
    <w:rsid w:val="DDEBC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2025-05-06T16:08:00Z</dcterms:created>
  <dc:creator>想养狗</dc:creator>
  <cp:lastModifiedBy>想养狗</cp:lastModifiedBy>
  <dcterms:modified xsi:type="dcterms:W3CDTF">2025-05-06T16:09:26Z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E47D6AABA6813D7687C31968E9C52C8B_41</vt:lpwstr>
  </property>
</Properties>
</file>